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A30" w:rsidRPr="00293676" w:rsidRDefault="001A4A30" w:rsidP="00820CED">
      <w:pPr>
        <w:pBdr>
          <w:top w:val="none" w:sz="0" w:space="0" w:color="auto"/>
          <w:left w:val="none" w:sz="0" w:space="0" w:color="auto"/>
          <w:bottom w:val="none" w:sz="0" w:space="0" w:color="auto"/>
          <w:right w:val="none" w:sz="0" w:space="0" w:color="auto"/>
          <w:bar w:val="none" w:sz="0" w:color="auto"/>
        </w:pBdr>
        <w:spacing w:after="80"/>
        <w:jc w:val="center"/>
        <w:rPr>
          <w:rFonts w:ascii="Tahoma" w:hAnsi="Tahoma"/>
          <w:b/>
          <w:bCs/>
          <w:sz w:val="22"/>
          <w:szCs w:val="22"/>
          <w:lang w:val="en-US"/>
        </w:rPr>
      </w:pPr>
      <w:r w:rsidRPr="00293676">
        <w:rPr>
          <w:rFonts w:ascii="Tahoma" w:hAnsi="Tahoma"/>
          <w:b/>
          <w:bCs/>
          <w:sz w:val="22"/>
          <w:szCs w:val="22"/>
          <w:lang w:val="en-US"/>
        </w:rPr>
        <w:t>INTERMEDIATE CITIES: URBANISM+ARCHITECTS</w:t>
      </w:r>
    </w:p>
    <w:p w:rsidR="001A4A30" w:rsidRPr="00293676" w:rsidRDefault="001A4A30" w:rsidP="00820CED">
      <w:pPr>
        <w:pBdr>
          <w:top w:val="none" w:sz="0" w:space="0" w:color="auto"/>
          <w:left w:val="none" w:sz="0" w:space="0" w:color="auto"/>
          <w:bottom w:val="none" w:sz="0" w:space="0" w:color="auto"/>
          <w:right w:val="none" w:sz="0" w:space="0" w:color="auto"/>
          <w:bar w:val="none" w:sz="0" w:color="auto"/>
        </w:pBdr>
        <w:spacing w:after="80"/>
        <w:jc w:val="center"/>
        <w:rPr>
          <w:rFonts w:ascii="Tahoma" w:eastAsia="Times New Roman" w:hAnsi="Tahoma" w:cs="Tahoma"/>
          <w:b/>
          <w:bCs/>
          <w:sz w:val="22"/>
          <w:szCs w:val="22"/>
          <w:lang w:val="en-US"/>
        </w:rPr>
      </w:pPr>
      <w:r w:rsidRPr="00293676">
        <w:rPr>
          <w:rFonts w:ascii="Tahoma" w:hAnsi="Tahoma"/>
          <w:b/>
          <w:bCs/>
          <w:sz w:val="22"/>
          <w:szCs w:val="22"/>
          <w:lang w:val="en-US"/>
        </w:rPr>
        <w:t>PLATFORM OF LEARNING (W.P.: UIA-CIMES-U+A)</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b/>
          <w:sz w:val="22"/>
          <w:szCs w:val="22"/>
          <w:lang w:val="en-US"/>
        </w:rPr>
      </w:pPr>
      <w:r w:rsidRPr="00293676">
        <w:rPr>
          <w:rFonts w:ascii="Tahoma" w:eastAsia="Times New Roman" w:hAnsi="Tahoma" w:cs="Tahoma"/>
          <w:b/>
          <w:sz w:val="22"/>
          <w:szCs w:val="22"/>
          <w:lang w:val="en-US"/>
        </w:rPr>
        <w:t>A. OBJECTIVES AND IDEA</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p>
    <w:p w:rsidR="001A4A30" w:rsidRPr="00293676" w:rsidRDefault="001A4A30">
      <w:pPr>
        <w:numPr>
          <w:ilvl w:val="0"/>
          <w:numId w:val="2"/>
        </w:num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b/>
          <w:bCs/>
          <w:sz w:val="22"/>
          <w:szCs w:val="22"/>
          <w:lang w:val="en-US"/>
        </w:rPr>
      </w:pPr>
      <w:r w:rsidRPr="00293676">
        <w:rPr>
          <w:rFonts w:ascii="Tahoma" w:hAnsi="Tahoma"/>
          <w:b/>
          <w:bCs/>
          <w:sz w:val="22"/>
          <w:szCs w:val="22"/>
          <w:u w:color="222222"/>
          <w:lang w:val="en-US"/>
        </w:rPr>
        <w:t>GENERAL OBJECTIVE</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hAnsi="Tahoma"/>
          <w:sz w:val="22"/>
          <w:szCs w:val="22"/>
          <w:u w:color="222222"/>
          <w:lang w:val="en-US"/>
        </w:rPr>
      </w:pPr>
      <w:r w:rsidRPr="00293676">
        <w:rPr>
          <w:rFonts w:ascii="Tahoma" w:hAnsi="Tahoma"/>
          <w:sz w:val="22"/>
          <w:szCs w:val="22"/>
          <w:u w:color="222222"/>
          <w:lang w:val="en-US"/>
        </w:rPr>
        <w:t xml:space="preserve">Strengthen </w:t>
      </w:r>
      <w:r w:rsidRPr="00293676">
        <w:rPr>
          <w:rFonts w:ascii="Tahoma" w:hAnsi="Tahoma"/>
          <w:b/>
          <w:bCs/>
          <w:sz w:val="22"/>
          <w:szCs w:val="22"/>
          <w:u w:color="222222"/>
          <w:lang w:val="en-US"/>
        </w:rPr>
        <w:t xml:space="preserve">the strategic relationship between </w:t>
      </w:r>
      <w:r>
        <w:rPr>
          <w:rFonts w:ascii="Tahoma" w:hAnsi="Tahoma"/>
          <w:b/>
          <w:bCs/>
          <w:sz w:val="22"/>
          <w:szCs w:val="22"/>
          <w:u w:color="222222"/>
          <w:lang w:val="en-US"/>
        </w:rPr>
        <w:t>urban planning</w:t>
      </w:r>
      <w:r w:rsidRPr="00293676">
        <w:rPr>
          <w:rFonts w:ascii="Tahoma" w:hAnsi="Tahoma"/>
          <w:b/>
          <w:bCs/>
          <w:sz w:val="22"/>
          <w:szCs w:val="22"/>
          <w:u w:color="222222"/>
          <w:lang w:val="en-US"/>
        </w:rPr>
        <w:t xml:space="preserve"> and architects</w:t>
      </w:r>
      <w:r w:rsidRPr="00293676">
        <w:rPr>
          <w:rFonts w:ascii="Tahoma" w:hAnsi="Tahoma"/>
          <w:sz w:val="22"/>
          <w:szCs w:val="22"/>
          <w:u w:color="222222"/>
          <w:lang w:val="en-US"/>
        </w:rPr>
        <w:t>, especially in intermediate cities. Collaboration with the UNESCO-CIMES Chair and other international organizations, especially UCLG, UN-HABITAT and others institutions (A collaboration letter with UCLG and UNESCO-CIMES has already been signed).</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u w:color="222222"/>
          <w:lang w:val="en-US"/>
        </w:rPr>
      </w:pPr>
    </w:p>
    <w:p w:rsidR="001A4A30" w:rsidRPr="00293676" w:rsidRDefault="001A4A30">
      <w:pPr>
        <w:numPr>
          <w:ilvl w:val="0"/>
          <w:numId w:val="2"/>
        </w:num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b/>
          <w:bCs/>
          <w:sz w:val="22"/>
          <w:szCs w:val="22"/>
          <w:u w:color="222222"/>
          <w:lang w:val="en-US"/>
        </w:rPr>
      </w:pPr>
      <w:r w:rsidRPr="00293676">
        <w:rPr>
          <w:rFonts w:ascii="Tahoma" w:hAnsi="Tahoma"/>
          <w:b/>
          <w:bCs/>
          <w:sz w:val="22"/>
          <w:szCs w:val="22"/>
          <w:u w:color="222222"/>
          <w:lang w:val="en-US"/>
        </w:rPr>
        <w:t xml:space="preserve">SPECIFIC </w:t>
      </w:r>
      <w:r w:rsidRPr="00293676">
        <w:rPr>
          <w:rFonts w:ascii="Tahoma" w:hAnsi="Tahoma"/>
          <w:b/>
          <w:bCs/>
          <w:sz w:val="22"/>
          <w:szCs w:val="22"/>
          <w:lang w:val="en-US"/>
        </w:rPr>
        <w:t>OBJECTIVE</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r w:rsidRPr="00293676">
        <w:rPr>
          <w:rFonts w:ascii="Tahoma" w:hAnsi="Tahoma"/>
          <w:sz w:val="22"/>
          <w:szCs w:val="22"/>
          <w:lang w:val="en-US"/>
        </w:rPr>
        <w:t>Strengthen</w:t>
      </w:r>
      <w:r w:rsidRPr="00293676">
        <w:rPr>
          <w:rFonts w:ascii="Tahoma" w:hAnsi="Tahoma"/>
          <w:b/>
          <w:bCs/>
          <w:sz w:val="22"/>
          <w:szCs w:val="22"/>
          <w:lang w:val="en-US"/>
        </w:rPr>
        <w:t xml:space="preserve"> technical capacities on urbanism, town planning and management for local architects</w:t>
      </w:r>
      <w:r w:rsidRPr="00293676">
        <w:rPr>
          <w:rFonts w:ascii="Tahoma" w:hAnsi="Tahoma"/>
          <w:sz w:val="22"/>
          <w:szCs w:val="22"/>
          <w:lang w:val="en-US"/>
        </w:rPr>
        <w:t xml:space="preserve">, </w:t>
      </w:r>
      <w:r>
        <w:rPr>
          <w:rFonts w:ascii="Tahoma" w:hAnsi="Tahoma"/>
          <w:sz w:val="22"/>
          <w:szCs w:val="22"/>
          <w:lang w:val="en-US"/>
        </w:rPr>
        <w:t xml:space="preserve">by </w:t>
      </w:r>
      <w:r w:rsidRPr="00293676">
        <w:rPr>
          <w:rFonts w:ascii="Tahoma" w:hAnsi="Tahoma"/>
          <w:sz w:val="22"/>
          <w:szCs w:val="22"/>
          <w:lang w:val="en-US"/>
        </w:rPr>
        <w:t xml:space="preserve">using the Base Plan methodology and the Base Plan platform of learning, offered by the UNESCO Chair: </w:t>
      </w:r>
      <w:hyperlink r:id="rId7" w:history="1">
        <w:r w:rsidRPr="00293676">
          <w:rPr>
            <w:rStyle w:val="Hyperlink0"/>
            <w:rFonts w:eastAsia="Arial Unicode MS"/>
            <w:color w:val="000000"/>
            <w:sz w:val="22"/>
            <w:szCs w:val="22"/>
            <w:lang w:val="en-US"/>
          </w:rPr>
          <w:t>www.baseplan.udl.cat</w:t>
        </w:r>
      </w:hyperlink>
      <w:r w:rsidRPr="00293676">
        <w:rPr>
          <w:rFonts w:ascii="Tahoma" w:hAnsi="Tahoma"/>
          <w:sz w:val="22"/>
          <w:szCs w:val="22"/>
          <w:lang w:val="en-US"/>
        </w:rPr>
        <w:t xml:space="preserve"> </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p>
    <w:p w:rsidR="001A4A30" w:rsidRPr="00293676" w:rsidRDefault="001A4A30">
      <w:pPr>
        <w:numPr>
          <w:ilvl w:val="0"/>
          <w:numId w:val="3"/>
        </w:num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b/>
          <w:bCs/>
          <w:sz w:val="22"/>
          <w:szCs w:val="22"/>
          <w:u w:color="222222"/>
          <w:lang w:val="en-US"/>
        </w:rPr>
      </w:pPr>
      <w:r w:rsidRPr="00293676">
        <w:rPr>
          <w:rFonts w:ascii="Tahoma" w:hAnsi="Tahoma"/>
          <w:b/>
          <w:bCs/>
          <w:sz w:val="22"/>
          <w:szCs w:val="22"/>
          <w:u w:color="222222"/>
          <w:lang w:val="en-US"/>
        </w:rPr>
        <w:t>TARGET</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r w:rsidRPr="00293676">
        <w:rPr>
          <w:rFonts w:ascii="Tahoma" w:hAnsi="Tahoma"/>
          <w:b/>
          <w:bCs/>
          <w:sz w:val="22"/>
          <w:szCs w:val="22"/>
          <w:lang w:val="en-US"/>
        </w:rPr>
        <w:t>Local Architects</w:t>
      </w:r>
      <w:r>
        <w:rPr>
          <w:rFonts w:ascii="Tahoma" w:hAnsi="Tahoma"/>
          <w:b/>
          <w:bCs/>
          <w:sz w:val="22"/>
          <w:szCs w:val="22"/>
          <w:lang w:val="en-US"/>
        </w:rPr>
        <w:t>,</w:t>
      </w:r>
      <w:bookmarkStart w:id="0" w:name="_GoBack"/>
      <w:bookmarkEnd w:id="0"/>
      <w:r w:rsidRPr="00293676">
        <w:rPr>
          <w:rFonts w:ascii="Tahoma" w:hAnsi="Tahoma"/>
          <w:sz w:val="22"/>
          <w:szCs w:val="22"/>
          <w:lang w:val="en-US"/>
        </w:rPr>
        <w:t xml:space="preserve"> and/or other professionals of the city</w:t>
      </w:r>
      <w:r>
        <w:rPr>
          <w:rFonts w:ascii="Tahoma" w:hAnsi="Tahoma"/>
          <w:sz w:val="22"/>
          <w:szCs w:val="22"/>
          <w:lang w:val="en-US"/>
        </w:rPr>
        <w:t>,</w:t>
      </w:r>
      <w:r w:rsidRPr="00293676">
        <w:rPr>
          <w:rFonts w:ascii="Tahoma" w:hAnsi="Tahoma"/>
          <w:b/>
          <w:bCs/>
          <w:sz w:val="22"/>
          <w:szCs w:val="22"/>
          <w:lang w:val="en-US"/>
        </w:rPr>
        <w:t xml:space="preserve"> involved in urban transformation processes</w:t>
      </w:r>
      <w:r w:rsidRPr="00293676">
        <w:rPr>
          <w:rFonts w:ascii="Tahoma" w:hAnsi="Tahoma"/>
          <w:sz w:val="22"/>
          <w:szCs w:val="22"/>
          <w:lang w:val="en-US"/>
        </w:rPr>
        <w:t>, to promote more inclusive and sustainable urban development, especially in intermediate cities.</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p>
    <w:p w:rsidR="001A4A30" w:rsidRPr="00293676" w:rsidRDefault="001A4A30" w:rsidP="0091612E">
      <w:pPr>
        <w:numPr>
          <w:ilvl w:val="0"/>
          <w:numId w:val="3"/>
        </w:num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b/>
          <w:bCs/>
          <w:sz w:val="22"/>
          <w:szCs w:val="22"/>
          <w:u w:color="222222"/>
          <w:lang w:val="en-US"/>
        </w:rPr>
      </w:pPr>
      <w:r w:rsidRPr="00293676">
        <w:rPr>
          <w:rFonts w:ascii="Tahoma" w:hAnsi="Tahoma"/>
          <w:b/>
          <w:bCs/>
          <w:sz w:val="22"/>
          <w:szCs w:val="22"/>
          <w:u w:color="222222"/>
          <w:lang w:val="en-US"/>
        </w:rPr>
        <w:t>LEARNING UNITS: WORKSHOPS and TRAINING COURSES</w:t>
      </w:r>
    </w:p>
    <w:p w:rsidR="001A4A30" w:rsidRPr="00293676" w:rsidRDefault="001A4A30" w:rsidP="0091612E">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r w:rsidRPr="00293676">
        <w:rPr>
          <w:rFonts w:ascii="Tahoma" w:hAnsi="Tahoma"/>
          <w:b/>
          <w:bCs/>
          <w:sz w:val="22"/>
          <w:szCs w:val="22"/>
          <w:lang w:val="en-US"/>
        </w:rPr>
        <w:t xml:space="preserve">4.1. </w:t>
      </w:r>
      <w:r w:rsidRPr="00293676">
        <w:rPr>
          <w:rFonts w:ascii="Tahoma" w:hAnsi="Tahoma"/>
          <w:bCs/>
          <w:sz w:val="22"/>
          <w:szCs w:val="22"/>
          <w:lang w:val="en-US"/>
        </w:rPr>
        <w:t>Courses/</w:t>
      </w:r>
      <w:r w:rsidRPr="00293676">
        <w:rPr>
          <w:rFonts w:ascii="Tahoma" w:hAnsi="Tahoma"/>
          <w:sz w:val="22"/>
          <w:szCs w:val="22"/>
          <w:lang w:val="en-US"/>
        </w:rPr>
        <w:t xml:space="preserve">Workshops organized by the UdL-CIMES UNESCO Chair with UCLG and UIA. Target: architects and/or other professionals of the city, as well as professors and/or architecture students (last-year courses). Attendance certificates to be issued. </w:t>
      </w:r>
    </w:p>
    <w:p w:rsidR="001A4A30" w:rsidRPr="00293676" w:rsidRDefault="001A4A30" w:rsidP="0091612E">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r w:rsidRPr="00293676">
        <w:rPr>
          <w:rFonts w:ascii="Tahoma" w:hAnsi="Tahoma"/>
          <w:b/>
          <w:bCs/>
          <w:sz w:val="22"/>
          <w:szCs w:val="22"/>
          <w:lang w:val="en-US"/>
        </w:rPr>
        <w:t xml:space="preserve">4.2. </w:t>
      </w:r>
      <w:r w:rsidRPr="00293676">
        <w:rPr>
          <w:rFonts w:ascii="Tahoma" w:hAnsi="Tahoma"/>
          <w:sz w:val="22"/>
          <w:szCs w:val="22"/>
          <w:lang w:val="en-US"/>
        </w:rPr>
        <w:t>Training of trainers, in coordination with the UIA Regional Vice Presidents. Target: architects, representatives of the UIA Member Sections, as well as architects from local governments’ technical units and architects who are interested in becoming trainers. Certificates of "trainers on Base Plan methodology" to be issued.</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p>
    <w:p w:rsidR="001A4A30" w:rsidRPr="00293676" w:rsidRDefault="001A4A30">
      <w:pPr>
        <w:numPr>
          <w:ilvl w:val="0"/>
          <w:numId w:val="3"/>
        </w:num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b/>
          <w:bCs/>
          <w:sz w:val="22"/>
          <w:szCs w:val="22"/>
          <w:u w:color="222222"/>
          <w:lang w:val="en-US"/>
        </w:rPr>
      </w:pPr>
      <w:r w:rsidRPr="00293676">
        <w:rPr>
          <w:rFonts w:ascii="Tahoma" w:hAnsi="Tahoma"/>
          <w:b/>
          <w:bCs/>
          <w:sz w:val="22"/>
          <w:szCs w:val="22"/>
          <w:u w:color="222222"/>
          <w:lang w:val="en-US"/>
        </w:rPr>
        <w:t>ACTIVITIES</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r w:rsidRPr="00293676">
        <w:rPr>
          <w:rFonts w:ascii="Tahoma" w:hAnsi="Tahoma"/>
          <w:sz w:val="22"/>
          <w:szCs w:val="22"/>
          <w:lang w:val="en-US"/>
        </w:rPr>
        <w:t>5.1. Signing a broader agreement of cooperation with UCLG, to strengthen the relationship between UIA and UCLG.</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r w:rsidRPr="00293676">
        <w:rPr>
          <w:rFonts w:ascii="Tahoma" w:hAnsi="Tahoma"/>
          <w:sz w:val="22"/>
          <w:szCs w:val="22"/>
          <w:lang w:val="en-US"/>
        </w:rPr>
        <w:t>5.2. Setting the Base Plan platform as a supporting tool for learning and training.</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hAnsi="Tahoma"/>
          <w:sz w:val="22"/>
          <w:szCs w:val="22"/>
          <w:lang w:val="en-US"/>
        </w:rPr>
      </w:pPr>
      <w:r w:rsidRPr="00293676">
        <w:rPr>
          <w:rFonts w:ascii="Tahoma" w:hAnsi="Tahoma"/>
          <w:sz w:val="22"/>
          <w:szCs w:val="22"/>
          <w:lang w:val="en-US"/>
        </w:rPr>
        <w:t xml:space="preserve">5.3. Delivering courses/workshops including certificates for participants </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r w:rsidRPr="00293676">
        <w:rPr>
          <w:rFonts w:ascii="Tahoma" w:hAnsi="Tahoma"/>
          <w:sz w:val="22"/>
          <w:szCs w:val="22"/>
          <w:lang w:val="en-US"/>
        </w:rPr>
        <w:t>5.4. Delivering training courses for trainers and professors for each learning unit.</w:t>
      </w:r>
    </w:p>
    <w:p w:rsidR="001A4A30" w:rsidRPr="00293676" w:rsidRDefault="001A4A30" w:rsidP="00B74336">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r w:rsidRPr="00293676">
        <w:rPr>
          <w:rFonts w:ascii="Tahoma" w:hAnsi="Tahoma"/>
          <w:sz w:val="22"/>
          <w:szCs w:val="22"/>
          <w:lang w:val="en-US"/>
        </w:rPr>
        <w:t>5.5. Setting up five (5) learning units in each UIA region.</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p>
    <w:p w:rsidR="001A4A30" w:rsidRPr="00293676" w:rsidRDefault="001A4A30" w:rsidP="006630DA">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b/>
          <w:bCs/>
          <w:sz w:val="22"/>
          <w:szCs w:val="22"/>
          <w:u w:color="222222"/>
          <w:lang w:val="en-US"/>
        </w:rPr>
      </w:pPr>
      <w:r w:rsidRPr="00293676">
        <w:rPr>
          <w:rFonts w:ascii="Tahoma" w:hAnsi="Tahoma"/>
          <w:b/>
          <w:bCs/>
          <w:sz w:val="22"/>
          <w:szCs w:val="22"/>
          <w:u w:color="222222"/>
          <w:lang w:val="en-US"/>
        </w:rPr>
        <w:t>6. BENEFITS FOR UIA MEMBER SECTIONS:</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r w:rsidRPr="00293676">
        <w:rPr>
          <w:rFonts w:ascii="Tahoma" w:hAnsi="Tahoma"/>
          <w:sz w:val="22"/>
          <w:szCs w:val="22"/>
          <w:lang w:val="en-US"/>
        </w:rPr>
        <w:t xml:space="preserve">6.1. Broadening and strengthening technical capacities of UIA architects through the Base Plan methodology for intermediate cities; </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r w:rsidRPr="00293676">
        <w:rPr>
          <w:rFonts w:ascii="Tahoma" w:hAnsi="Tahoma"/>
          <w:sz w:val="22"/>
          <w:szCs w:val="22"/>
          <w:lang w:val="en-US"/>
        </w:rPr>
        <w:t xml:space="preserve">6.2. Enhancing the relationship between UIA architects and urban planning processes especially at local level and within technical units of local governments; </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r w:rsidRPr="00293676">
        <w:rPr>
          <w:rFonts w:ascii="Tahoma" w:hAnsi="Tahoma"/>
          <w:sz w:val="22"/>
          <w:szCs w:val="22"/>
          <w:lang w:val="en-US"/>
        </w:rPr>
        <w:t>6.3. Increasing work opportunities of UIA architects and their ability to influence urbanization processes, especially in intermediate cities.</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p>
    <w:p w:rsidR="001A4A30" w:rsidRPr="00293676" w:rsidRDefault="001A4A30" w:rsidP="00E33F13">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b/>
          <w:bCs/>
          <w:sz w:val="22"/>
          <w:szCs w:val="22"/>
          <w:u w:color="222222"/>
          <w:lang w:val="en-US"/>
        </w:rPr>
      </w:pPr>
      <w:r w:rsidRPr="00293676">
        <w:rPr>
          <w:rFonts w:ascii="Tahoma" w:hAnsi="Tahoma"/>
          <w:b/>
          <w:bCs/>
          <w:sz w:val="22"/>
          <w:szCs w:val="22"/>
          <w:u w:color="222222"/>
          <w:lang w:val="en-US"/>
        </w:rPr>
        <w:t>7. PROGRAMME 2018/2020: REGIONAL LEARNING UNITS</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hAnsi="Tahoma"/>
          <w:sz w:val="22"/>
          <w:szCs w:val="22"/>
          <w:lang w:val="en-US"/>
        </w:rPr>
      </w:pPr>
      <w:r w:rsidRPr="00293676">
        <w:rPr>
          <w:rFonts w:ascii="Tahoma" w:hAnsi="Tahoma"/>
          <w:sz w:val="22"/>
          <w:szCs w:val="22"/>
          <w:lang w:val="en-US"/>
        </w:rPr>
        <w:t>Five (5) activities in each UIA Region to be carried out between 2018 and 2020:</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hAnsi="Tahoma"/>
          <w:sz w:val="22"/>
          <w:szCs w:val="22"/>
          <w:lang w:val="en-US"/>
        </w:rPr>
      </w:pPr>
      <w:r w:rsidRPr="00293676">
        <w:rPr>
          <w:rFonts w:ascii="Tahoma" w:hAnsi="Tahoma"/>
          <w:b/>
          <w:bCs/>
          <w:sz w:val="22"/>
          <w:szCs w:val="22"/>
          <w:lang w:val="en-US"/>
        </w:rPr>
        <w:t>Region 1:</w:t>
      </w:r>
      <w:r w:rsidRPr="00293676">
        <w:rPr>
          <w:rFonts w:ascii="Tahoma" w:hAnsi="Tahoma"/>
          <w:sz w:val="22"/>
          <w:szCs w:val="22"/>
          <w:lang w:val="en-US"/>
        </w:rPr>
        <w:t xml:space="preserve"> Learning unit to be held in Barcelona, Madrid or Paris. Coordination with Lorenz BRÄKER. In Barcelona there would be the possibility of carrying out the learning unit directly at the UCLG headquarters. In Madrid with CSCAE. In Paris CIAF.</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hAnsi="Tahoma"/>
          <w:sz w:val="22"/>
          <w:szCs w:val="22"/>
          <w:lang w:val="en-US"/>
        </w:rPr>
      </w:pPr>
      <w:r w:rsidRPr="00293676">
        <w:rPr>
          <w:rFonts w:ascii="Tahoma" w:hAnsi="Tahoma"/>
          <w:b/>
          <w:bCs/>
          <w:sz w:val="22"/>
          <w:szCs w:val="22"/>
          <w:lang w:val="en-US"/>
        </w:rPr>
        <w:t>Region 2:</w:t>
      </w:r>
      <w:r w:rsidRPr="00293676">
        <w:rPr>
          <w:rFonts w:ascii="Tahoma" w:hAnsi="Tahoma"/>
          <w:sz w:val="22"/>
          <w:szCs w:val="22"/>
          <w:lang w:val="en-US"/>
        </w:rPr>
        <w:t xml:space="preserve"> Learning unit to be held in Athens or Beirut. Coordination with Nikos FINTIKAKIS (Athens) and/or also with Jade TABET (Beirut), President of the Lebanese Architects Association.</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hAnsi="Tahoma"/>
          <w:sz w:val="22"/>
          <w:szCs w:val="22"/>
          <w:lang w:val="en-US"/>
        </w:rPr>
      </w:pPr>
      <w:r w:rsidRPr="00293676">
        <w:rPr>
          <w:rFonts w:ascii="Tahoma" w:hAnsi="Tahoma"/>
          <w:b/>
          <w:bCs/>
          <w:sz w:val="22"/>
          <w:szCs w:val="22"/>
          <w:lang w:val="en-US"/>
        </w:rPr>
        <w:t>Region 3:</w:t>
      </w:r>
      <w:r w:rsidRPr="00293676">
        <w:rPr>
          <w:rFonts w:ascii="Tahoma" w:hAnsi="Tahoma"/>
          <w:sz w:val="22"/>
          <w:szCs w:val="22"/>
          <w:lang w:val="en-US"/>
        </w:rPr>
        <w:t xml:space="preserve"> Learning unit to be held in Ecuador, Mexico and/or Brazil. In coordination with Roberto SIMON. There are many universities linked to the UdL-CIMES UNESCO Chair: the UNNE in Argentina, the ULA in Mérida (Venezuela), the UCR in San José de Costa Rica, the UCLA of San Salvador (El Salvador), the Universities of Cuenca and Manabí both in Ecuador, the UFRGS in Río do Janiero.</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hAnsi="Tahoma"/>
          <w:sz w:val="22"/>
          <w:szCs w:val="22"/>
          <w:lang w:val="en-US"/>
        </w:rPr>
      </w:pPr>
      <w:r w:rsidRPr="00293676">
        <w:rPr>
          <w:rFonts w:ascii="Tahoma" w:hAnsi="Tahoma"/>
          <w:b/>
          <w:bCs/>
          <w:sz w:val="22"/>
          <w:szCs w:val="22"/>
          <w:lang w:val="en-US"/>
        </w:rPr>
        <w:t xml:space="preserve">Region 4: </w:t>
      </w:r>
      <w:r w:rsidRPr="00293676">
        <w:rPr>
          <w:rFonts w:ascii="Tahoma" w:hAnsi="Tahoma"/>
          <w:sz w:val="22"/>
          <w:szCs w:val="22"/>
          <w:lang w:val="en-US"/>
        </w:rPr>
        <w:t>Learning unit to be held in Korea with ARCASIA and in coordination with the UIA Vice President Jong RHUL HAHN from Korea and with Marc Brossa (Catalan architect who lives there. He is professor at the Seoul School of Architecture). Alternatively it could be held in Dhaka with Ishtiaque ZAHIR from the Bangladesh Architects Association. Also is possible to do this learning unit in Hong Kong.</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r w:rsidRPr="00293676">
        <w:rPr>
          <w:rFonts w:ascii="Tahoma" w:hAnsi="Tahoma"/>
          <w:b/>
          <w:bCs/>
          <w:sz w:val="22"/>
          <w:szCs w:val="22"/>
          <w:lang w:val="en-US"/>
        </w:rPr>
        <w:t>Region 5:</w:t>
      </w:r>
      <w:r w:rsidRPr="00293676">
        <w:rPr>
          <w:rFonts w:ascii="Tahoma" w:hAnsi="Tahoma"/>
          <w:sz w:val="22"/>
          <w:szCs w:val="22"/>
          <w:lang w:val="en-US"/>
        </w:rPr>
        <w:t xml:space="preserve"> Learning unit to be held in Rabat in collaboration with the UNESCO Morocco Office and UCLG-ALGA, respectively Golda EL-KHOURY and Zarrouk NAJAT, and with the UIA Vice President Mohammed MUNYANYA from Kenya. In the African region we have done several courses and we have an expert teacher from the city of Xai-Xai, Mozambique, Victor CHICONELLA, and others in the Architecture School of Nampula (Mozambique).</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lang w:val="en-US"/>
        </w:rPr>
      </w:pPr>
    </w:p>
    <w:p w:rsidR="001A4A30" w:rsidRPr="00293676" w:rsidRDefault="001A4A30" w:rsidP="00E33F13">
      <w:pPr>
        <w:pBdr>
          <w:top w:val="none" w:sz="0" w:space="0" w:color="auto"/>
          <w:left w:val="none" w:sz="0" w:space="0" w:color="auto"/>
          <w:bottom w:val="none" w:sz="0" w:space="0" w:color="auto"/>
          <w:right w:val="none" w:sz="0" w:space="0" w:color="auto"/>
          <w:bar w:val="none" w:sz="0" w:color="auto"/>
        </w:pBdr>
        <w:jc w:val="both"/>
        <w:rPr>
          <w:rFonts w:ascii="Tahoma" w:eastAsia="Times New Roman" w:hAnsi="Tahoma" w:cs="Tahoma"/>
          <w:b/>
          <w:bCs/>
          <w:sz w:val="22"/>
          <w:szCs w:val="22"/>
          <w:u w:color="222222"/>
          <w:lang w:val="en-US"/>
        </w:rPr>
      </w:pPr>
      <w:r w:rsidRPr="00293676">
        <w:rPr>
          <w:rFonts w:ascii="Tahoma" w:hAnsi="Tahoma"/>
          <w:b/>
          <w:bCs/>
          <w:sz w:val="22"/>
          <w:szCs w:val="22"/>
          <w:u w:color="222222"/>
          <w:lang w:val="en-US"/>
        </w:rPr>
        <w:t>8. TEAM:</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eastAsia="Times New Roman" w:hAnsi="Tahoma" w:cs="Tahoma"/>
          <w:sz w:val="22"/>
          <w:szCs w:val="22"/>
          <w:u w:color="222222"/>
          <w:lang w:val="en-US"/>
        </w:rPr>
      </w:pPr>
      <w:r w:rsidRPr="00293676">
        <w:rPr>
          <w:rFonts w:ascii="Tahoma" w:hAnsi="Tahoma"/>
          <w:sz w:val="22"/>
          <w:szCs w:val="22"/>
          <w:u w:color="222222"/>
          <w:lang w:val="en-US"/>
        </w:rPr>
        <w:t>Director: Josep Maria LLOP TORNÉ</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hAnsi="Tahoma"/>
          <w:sz w:val="22"/>
          <w:szCs w:val="22"/>
          <w:u w:color="222222"/>
          <w:lang w:val="en-US"/>
        </w:rPr>
      </w:pPr>
      <w:r w:rsidRPr="00293676">
        <w:rPr>
          <w:rFonts w:ascii="Tahoma" w:hAnsi="Tahoma"/>
          <w:sz w:val="22"/>
          <w:szCs w:val="22"/>
          <w:u w:color="222222"/>
          <w:lang w:val="en-US"/>
        </w:rPr>
        <w:t>Technical Secretariat: Montse GIBERT and Francesca BLANC</w:t>
      </w: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hAnsi="Tahoma"/>
          <w:sz w:val="22"/>
          <w:szCs w:val="22"/>
          <w:u w:color="222222"/>
          <w:lang w:val="en-US"/>
        </w:rPr>
      </w:pPr>
    </w:p>
    <w:p w:rsidR="001A4A30" w:rsidRPr="00293676" w:rsidRDefault="001A4A30">
      <w:pPr>
        <w:pBdr>
          <w:top w:val="none" w:sz="0" w:space="0" w:color="auto"/>
          <w:left w:val="none" w:sz="0" w:space="0" w:color="auto"/>
          <w:bottom w:val="none" w:sz="0" w:space="0" w:color="auto"/>
          <w:right w:val="none" w:sz="0" w:space="0" w:color="auto"/>
          <w:bar w:val="none" w:sz="0" w:color="auto"/>
        </w:pBdr>
        <w:spacing w:after="80"/>
        <w:jc w:val="both"/>
        <w:rPr>
          <w:rFonts w:ascii="Tahoma" w:hAnsi="Tahoma"/>
          <w:b/>
          <w:sz w:val="22"/>
          <w:szCs w:val="22"/>
          <w:u w:color="222222"/>
          <w:lang w:val="en-US"/>
        </w:rPr>
      </w:pPr>
      <w:r w:rsidRPr="00293676">
        <w:rPr>
          <w:rFonts w:ascii="Tahoma" w:hAnsi="Tahoma"/>
          <w:b/>
          <w:sz w:val="22"/>
          <w:szCs w:val="22"/>
          <w:u w:color="222222"/>
          <w:lang w:val="en-US"/>
        </w:rPr>
        <w:t>CONTACT:</w:t>
      </w:r>
    </w:p>
    <w:p w:rsidR="001A4A30" w:rsidRPr="00293676" w:rsidRDefault="001A4A30" w:rsidP="004F1679">
      <w:pPr>
        <w:pBdr>
          <w:top w:val="none" w:sz="0" w:space="0" w:color="auto"/>
          <w:left w:val="none" w:sz="0" w:space="0" w:color="auto"/>
          <w:bottom w:val="none" w:sz="0" w:space="0" w:color="auto"/>
          <w:right w:val="none" w:sz="0" w:space="0" w:color="auto"/>
          <w:bar w:val="none" w:sz="0" w:color="auto"/>
        </w:pBdr>
        <w:shd w:val="clear" w:color="auto" w:fill="FFFFFF"/>
        <w:rPr>
          <w:sz w:val="16"/>
          <w:szCs w:val="16"/>
          <w:lang w:val="en-GB"/>
        </w:rPr>
      </w:pPr>
      <w:r w:rsidRPr="00293676">
        <w:rPr>
          <w:rFonts w:ascii="Courier New" w:hAnsi="Courier New" w:cs="Courier New"/>
          <w:sz w:val="16"/>
          <w:szCs w:val="16"/>
          <w:lang w:val="en-GB"/>
        </w:rPr>
        <w:t xml:space="preserve">Thanks Merci Gracias Gràcies </w:t>
      </w:r>
      <w:r w:rsidRPr="00293676">
        <w:rPr>
          <w:rFonts w:ascii="Courier New" w:hAnsi="Courier New" w:cs="Courier New"/>
          <w:sz w:val="15"/>
          <w:szCs w:val="15"/>
          <w:shd w:val="clear" w:color="auto" w:fill="FFFFFF"/>
        </w:rPr>
        <w:t>ευχαριστώ</w:t>
      </w:r>
      <w:r w:rsidRPr="00293676">
        <w:rPr>
          <w:rFonts w:ascii="Courier New" w:hAnsi="Courier New" w:cs="Courier New"/>
          <w:sz w:val="15"/>
          <w:szCs w:val="15"/>
          <w:shd w:val="clear" w:color="auto" w:fill="FFFFFF"/>
          <w:lang w:val="en-GB"/>
        </w:rPr>
        <w:t xml:space="preserve"> ! ! !</w:t>
      </w:r>
    </w:p>
    <w:p w:rsidR="001A4A30" w:rsidRPr="009628AC" w:rsidRDefault="001A4A30" w:rsidP="004F1679">
      <w:pPr>
        <w:pBdr>
          <w:top w:val="none" w:sz="0" w:space="0" w:color="auto"/>
          <w:left w:val="none" w:sz="0" w:space="0" w:color="auto"/>
          <w:bottom w:val="none" w:sz="0" w:space="0" w:color="auto"/>
          <w:right w:val="none" w:sz="0" w:space="0" w:color="auto"/>
          <w:bar w:val="none" w:sz="0" w:color="auto"/>
        </w:pBdr>
        <w:shd w:val="clear" w:color="auto" w:fill="FFFFFF"/>
        <w:rPr>
          <w:sz w:val="16"/>
          <w:szCs w:val="16"/>
          <w:lang w:val="en-GB"/>
        </w:rPr>
      </w:pPr>
      <w:r w:rsidRPr="009628AC">
        <w:rPr>
          <w:rFonts w:ascii="Courier New" w:hAnsi="Courier New" w:cs="Courier New"/>
          <w:sz w:val="16"/>
          <w:szCs w:val="16"/>
          <w:lang w:val="en-GB"/>
        </w:rPr>
        <w:t>----------------------------------------------------------</w:t>
      </w:r>
      <w:r>
        <w:rPr>
          <w:rFonts w:ascii="Courier New" w:hAnsi="Courier New" w:cs="Courier New"/>
          <w:sz w:val="16"/>
          <w:szCs w:val="16"/>
          <w:lang w:val="en-GB"/>
        </w:rPr>
        <w:t>---------</w:t>
      </w:r>
      <w:r w:rsidRPr="009628AC">
        <w:rPr>
          <w:rFonts w:ascii="Courier New" w:hAnsi="Courier New" w:cs="Courier New"/>
          <w:sz w:val="16"/>
          <w:szCs w:val="16"/>
          <w:lang w:val="en-GB"/>
        </w:rPr>
        <w:t>-</w:t>
      </w:r>
    </w:p>
    <w:p w:rsidR="001A4A30" w:rsidRPr="00293676" w:rsidRDefault="001A4A30" w:rsidP="007B24D3">
      <w:pPr>
        <w:pBdr>
          <w:top w:val="none" w:sz="0" w:space="0" w:color="auto"/>
          <w:left w:val="none" w:sz="0" w:space="0" w:color="auto"/>
          <w:bottom w:val="none" w:sz="0" w:space="0" w:color="auto"/>
          <w:right w:val="none" w:sz="0" w:space="0" w:color="auto"/>
          <w:bar w:val="none" w:sz="0" w:color="auto"/>
        </w:pBdr>
        <w:shd w:val="clear" w:color="auto" w:fill="FFFFFF"/>
      </w:pPr>
      <w:r w:rsidRPr="009628AC">
        <w:rPr>
          <w:rFonts w:ascii="Courier New" w:hAnsi="Courier New" w:cs="Courier New"/>
          <w:sz w:val="16"/>
          <w:szCs w:val="16"/>
          <w:lang w:val="en-GB"/>
        </w:rPr>
        <w:t>Josep Maria LLOP TORNÉ - Arquitecte-Urbanista</w:t>
      </w:r>
      <w:r w:rsidRPr="009628AC">
        <w:rPr>
          <w:rFonts w:ascii="Courier New" w:hAnsi="Courier New" w:cs="Courier New"/>
          <w:sz w:val="16"/>
          <w:szCs w:val="16"/>
          <w:lang w:val="en-GB"/>
        </w:rPr>
        <w:br/>
        <w:t>Director de UIA-CIMES Programa Unió Internacional dels Arquitectes +</w:t>
      </w:r>
      <w:r w:rsidRPr="009628AC">
        <w:rPr>
          <w:rFonts w:ascii="Courier New" w:hAnsi="Courier New" w:cs="Courier New"/>
          <w:sz w:val="16"/>
          <w:szCs w:val="16"/>
          <w:lang w:val="en-GB"/>
        </w:rPr>
        <w:br/>
      </w:r>
      <w:hyperlink r:id="rId8" w:tgtFrame="_blank" w:history="1">
        <w:r w:rsidRPr="009628AC">
          <w:rPr>
            <w:rStyle w:val="Hyperlink"/>
            <w:rFonts w:ascii="Courier New" w:hAnsi="Courier New" w:cs="Courier New"/>
            <w:sz w:val="16"/>
            <w:szCs w:val="16"/>
            <w:lang w:val="en-GB"/>
          </w:rPr>
          <w:t>http://www.ceut.udl.cat/ciutats-mitjanes-i-intermedies/publicacions/</w:t>
        </w:r>
      </w:hyperlink>
      <w:r w:rsidRPr="009628AC">
        <w:rPr>
          <w:rFonts w:ascii="Courier New" w:hAnsi="Courier New" w:cs="Courier New"/>
          <w:sz w:val="16"/>
          <w:szCs w:val="16"/>
          <w:lang w:val="en-GB"/>
        </w:rPr>
        <w:br/>
        <w:t>Càtedra UNESCO sobre les "Ciutats Intermèdies"</w:t>
      </w:r>
      <w:r w:rsidRPr="009628AC">
        <w:rPr>
          <w:rFonts w:ascii="Courier New" w:hAnsi="Courier New" w:cs="Courier New"/>
          <w:sz w:val="16"/>
          <w:szCs w:val="16"/>
          <w:lang w:val="en-GB"/>
        </w:rPr>
        <w:br/>
        <w:t>Universitat de Lleida = UdL</w:t>
      </w:r>
      <w:r w:rsidRPr="009628AC">
        <w:rPr>
          <w:rFonts w:ascii="Courier New" w:hAnsi="Courier New" w:cs="Courier New"/>
          <w:sz w:val="16"/>
          <w:szCs w:val="16"/>
          <w:lang w:val="en-GB"/>
        </w:rPr>
        <w:br/>
        <w:t>+ Departament de Geografia&lt;</w:t>
      </w:r>
      <w:r w:rsidRPr="009628AC">
        <w:rPr>
          <w:rFonts w:ascii="Courier New" w:hAnsi="Courier New" w:cs="Courier New"/>
          <w:sz w:val="16"/>
          <w:szCs w:val="16"/>
          <w:lang w:val="en-GB"/>
        </w:rPr>
        <w:br/>
      </w:r>
      <w:hyperlink r:id="rId9" w:tgtFrame="_blank" w:history="1">
        <w:r w:rsidRPr="009628AC">
          <w:rPr>
            <w:rStyle w:val="Hyperlink"/>
            <w:rFonts w:ascii="Courier New" w:hAnsi="Courier New" w:cs="Courier New"/>
            <w:sz w:val="16"/>
            <w:szCs w:val="16"/>
            <w:lang w:val="en-GB"/>
          </w:rPr>
          <w:t>Plaça Víctor Siurana 1-3-35</w:t>
        </w:r>
      </w:hyperlink>
      <w:r w:rsidRPr="009628AC">
        <w:rPr>
          <w:rFonts w:ascii="Courier New" w:hAnsi="Courier New" w:cs="Courier New"/>
          <w:sz w:val="16"/>
          <w:szCs w:val="16"/>
          <w:lang w:val="en-GB"/>
        </w:rPr>
        <w:br/>
        <w:t>c.p.: 25071 LLEIDA (ESPAÑA)</w:t>
      </w:r>
      <w:r w:rsidRPr="009628AC">
        <w:rPr>
          <w:rFonts w:ascii="Courier New" w:hAnsi="Courier New" w:cs="Courier New"/>
          <w:sz w:val="16"/>
          <w:szCs w:val="16"/>
          <w:lang w:val="en-GB"/>
        </w:rPr>
        <w:br/>
        <w:t>ebis= </w:t>
      </w:r>
      <w:hyperlink r:id="rId10" w:tgtFrame="_blank" w:history="1">
        <w:r w:rsidRPr="009628AC">
          <w:rPr>
            <w:rStyle w:val="Hyperlink"/>
            <w:rFonts w:ascii="Courier New" w:hAnsi="Courier New" w:cs="Courier New"/>
            <w:sz w:val="16"/>
            <w:szCs w:val="16"/>
            <w:lang w:val="en-GB"/>
          </w:rPr>
          <w:t>jmllop@geosoc.udl.cat</w:t>
        </w:r>
      </w:hyperlink>
      <w:r w:rsidRPr="009628AC">
        <w:rPr>
          <w:rFonts w:ascii="Courier New" w:hAnsi="Courier New" w:cs="Courier New"/>
          <w:sz w:val="16"/>
          <w:szCs w:val="16"/>
          <w:lang w:val="en-GB"/>
        </w:rPr>
        <w:t> &lt;&lt;&lt;&lt;&lt;&lt;&lt;&lt;&lt;&lt;&lt;&lt;&lt;&lt;&lt;&lt;&lt;&lt;&lt;&lt;&lt;&lt;&lt;&lt;&lt;&lt;&lt;&lt;&lt;&lt;&lt;&lt;&lt;&lt;&lt;&lt;&lt;&lt;&lt;&lt;</w:t>
      </w:r>
      <w:r w:rsidRPr="009628AC">
        <w:rPr>
          <w:rFonts w:ascii="Courier New" w:hAnsi="Courier New" w:cs="Courier New"/>
          <w:sz w:val="16"/>
          <w:szCs w:val="16"/>
          <w:lang w:val="en-GB"/>
        </w:rPr>
        <w:br/>
        <w:t>Tel.(t) </w:t>
      </w:r>
      <w:hyperlink r:id="rId11" w:tgtFrame="_blank" w:history="1">
        <w:r w:rsidRPr="009628AC">
          <w:rPr>
            <w:rStyle w:val="Hyperlink"/>
            <w:rFonts w:ascii="Courier New" w:hAnsi="Courier New" w:cs="Courier New"/>
            <w:sz w:val="16"/>
            <w:szCs w:val="16"/>
            <w:lang w:val="en-GB"/>
          </w:rPr>
          <w:t>+ (34) 973 70 21 75</w:t>
        </w:r>
      </w:hyperlink>
      <w:r w:rsidRPr="009628AC">
        <w:rPr>
          <w:rFonts w:ascii="Courier New" w:hAnsi="Courier New" w:cs="Courier New"/>
          <w:sz w:val="16"/>
          <w:szCs w:val="16"/>
          <w:lang w:val="en-GB"/>
        </w:rPr>
        <w:br/>
        <w:t>Fax.(t) </w:t>
      </w:r>
      <w:hyperlink r:id="rId12" w:tgtFrame="_blank" w:history="1">
        <w:r w:rsidRPr="009628AC">
          <w:rPr>
            <w:rStyle w:val="Hyperlink"/>
            <w:rFonts w:ascii="Courier New" w:hAnsi="Courier New" w:cs="Courier New"/>
            <w:sz w:val="16"/>
            <w:szCs w:val="16"/>
            <w:lang w:val="en-GB"/>
          </w:rPr>
          <w:t>+ (34) 973 70 31 19</w:t>
        </w:r>
      </w:hyperlink>
      <w:r w:rsidRPr="009628AC">
        <w:rPr>
          <w:rFonts w:ascii="Courier New" w:hAnsi="Courier New" w:cs="Courier New"/>
          <w:sz w:val="16"/>
          <w:szCs w:val="16"/>
          <w:lang w:val="en-GB"/>
        </w:rPr>
        <w:br/>
        <w:t xml:space="preserve">Tel. </w:t>
      </w:r>
      <w:r w:rsidRPr="00293676">
        <w:rPr>
          <w:rFonts w:ascii="Courier New" w:hAnsi="Courier New" w:cs="Courier New"/>
          <w:sz w:val="16"/>
          <w:szCs w:val="16"/>
        </w:rPr>
        <w:t>©  </w:t>
      </w:r>
      <w:hyperlink r:id="rId13" w:tgtFrame="_blank" w:history="1">
        <w:r w:rsidRPr="00293676">
          <w:rPr>
            <w:rStyle w:val="Hyperlink"/>
            <w:rFonts w:ascii="Courier New" w:hAnsi="Courier New" w:cs="Courier New"/>
            <w:sz w:val="16"/>
            <w:szCs w:val="16"/>
          </w:rPr>
          <w:t>+ (34) 619 29 45 69</w:t>
        </w:r>
      </w:hyperlink>
      <w:r w:rsidRPr="00293676">
        <w:rPr>
          <w:rFonts w:ascii="Courier New" w:hAnsi="Courier New" w:cs="Courier New"/>
          <w:sz w:val="16"/>
          <w:szCs w:val="16"/>
        </w:rPr>
        <w:t> &lt;&lt;&lt;&lt;&lt;&lt;&lt;&lt;&lt;&lt;&lt;&lt;&lt;&lt;&lt;&lt;&lt;&lt;&lt;&lt;&lt;&lt;&lt;&lt;&lt;&lt;&lt;&lt;&lt;&lt;&lt;&lt;&lt; Mobile</w:t>
      </w:r>
    </w:p>
    <w:sectPr w:rsidR="001A4A30" w:rsidRPr="00293676" w:rsidSect="009628AC">
      <w:headerReference w:type="default" r:id="rId14"/>
      <w:footerReference w:type="default" r:id="rId15"/>
      <w:pgSz w:w="11900" w:h="16840"/>
      <w:pgMar w:top="1134" w:right="170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A30" w:rsidRDefault="001A4A30">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1A4A30" w:rsidRDefault="001A4A30">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yriad Pro"/>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30" w:rsidRDefault="001A4A30">
    <w:pPr>
      <w:pStyle w:val="Intestazioneepidipagin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A30" w:rsidRDefault="001A4A30">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1A4A30" w:rsidRDefault="001A4A30">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30" w:rsidRDefault="001A4A30">
    <w:pPr>
      <w:pStyle w:val="Intestazioneepidipagin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019A1"/>
    <w:multiLevelType w:val="hybridMultilevel"/>
    <w:tmpl w:val="D1DC7A18"/>
    <w:numStyleLink w:val="Numerato"/>
  </w:abstractNum>
  <w:abstractNum w:abstractNumId="1">
    <w:nsid w:val="71B91752"/>
    <w:multiLevelType w:val="hybridMultilevel"/>
    <w:tmpl w:val="D1DC7A18"/>
    <w:styleLink w:val="Numerato"/>
    <w:lvl w:ilvl="0" w:tplc="459A8332">
      <w:start w:val="1"/>
      <w:numFmt w:val="decimal"/>
      <w:lvlText w:val="%1."/>
      <w:lvlJc w:val="left"/>
      <w:pPr>
        <w:ind w:left="253" w:hanging="253"/>
      </w:pPr>
      <w:rPr>
        <w:rFonts w:hAnsi="Arial Unicode MS" w:cs="Times New Roman"/>
        <w:b/>
        <w:bCs/>
        <w:caps w:val="0"/>
        <w:smallCaps w:val="0"/>
        <w:strike w:val="0"/>
        <w:dstrike w:val="0"/>
        <w:spacing w:val="0"/>
        <w:w w:val="100"/>
        <w:kern w:val="0"/>
        <w:position w:val="0"/>
        <w:vertAlign w:val="baseline"/>
      </w:rPr>
    </w:lvl>
    <w:lvl w:ilvl="1" w:tplc="A92438A6">
      <w:start w:val="1"/>
      <w:numFmt w:val="decimal"/>
      <w:lvlText w:val="%2."/>
      <w:lvlJc w:val="left"/>
      <w:pPr>
        <w:ind w:left="1032" w:hanging="232"/>
      </w:pPr>
      <w:rPr>
        <w:rFonts w:hAnsi="Arial Unicode MS" w:cs="Times New Roman"/>
        <w:b/>
        <w:bCs/>
        <w:caps w:val="0"/>
        <w:smallCaps w:val="0"/>
        <w:strike w:val="0"/>
        <w:dstrike w:val="0"/>
        <w:spacing w:val="0"/>
        <w:w w:val="100"/>
        <w:kern w:val="0"/>
        <w:position w:val="0"/>
        <w:vertAlign w:val="baseline"/>
      </w:rPr>
    </w:lvl>
    <w:lvl w:ilvl="2" w:tplc="BDA282E2">
      <w:start w:val="1"/>
      <w:numFmt w:val="decimal"/>
      <w:lvlText w:val="%3."/>
      <w:lvlJc w:val="left"/>
      <w:pPr>
        <w:ind w:left="1832" w:hanging="232"/>
      </w:pPr>
      <w:rPr>
        <w:rFonts w:hAnsi="Arial Unicode MS" w:cs="Times New Roman"/>
        <w:b/>
        <w:bCs/>
        <w:caps w:val="0"/>
        <w:smallCaps w:val="0"/>
        <w:strike w:val="0"/>
        <w:dstrike w:val="0"/>
        <w:spacing w:val="0"/>
        <w:w w:val="100"/>
        <w:kern w:val="0"/>
        <w:position w:val="0"/>
        <w:vertAlign w:val="baseline"/>
      </w:rPr>
    </w:lvl>
    <w:lvl w:ilvl="3" w:tplc="AA8C61E8">
      <w:start w:val="1"/>
      <w:numFmt w:val="decimal"/>
      <w:lvlText w:val="%4."/>
      <w:lvlJc w:val="left"/>
      <w:pPr>
        <w:ind w:left="2632" w:hanging="232"/>
      </w:pPr>
      <w:rPr>
        <w:rFonts w:hAnsi="Arial Unicode MS" w:cs="Times New Roman"/>
        <w:b/>
        <w:bCs/>
        <w:caps w:val="0"/>
        <w:smallCaps w:val="0"/>
        <w:strike w:val="0"/>
        <w:dstrike w:val="0"/>
        <w:spacing w:val="0"/>
        <w:w w:val="100"/>
        <w:kern w:val="0"/>
        <w:position w:val="0"/>
        <w:vertAlign w:val="baseline"/>
      </w:rPr>
    </w:lvl>
    <w:lvl w:ilvl="4" w:tplc="659801D8">
      <w:start w:val="1"/>
      <w:numFmt w:val="decimal"/>
      <w:lvlText w:val="%5."/>
      <w:lvlJc w:val="left"/>
      <w:pPr>
        <w:ind w:left="3432" w:hanging="232"/>
      </w:pPr>
      <w:rPr>
        <w:rFonts w:hAnsi="Arial Unicode MS" w:cs="Times New Roman"/>
        <w:b/>
        <w:bCs/>
        <w:caps w:val="0"/>
        <w:smallCaps w:val="0"/>
        <w:strike w:val="0"/>
        <w:dstrike w:val="0"/>
        <w:spacing w:val="0"/>
        <w:w w:val="100"/>
        <w:kern w:val="0"/>
        <w:position w:val="0"/>
        <w:vertAlign w:val="baseline"/>
      </w:rPr>
    </w:lvl>
    <w:lvl w:ilvl="5" w:tplc="3C1C566C">
      <w:start w:val="1"/>
      <w:numFmt w:val="decimal"/>
      <w:lvlText w:val="%6."/>
      <w:lvlJc w:val="left"/>
      <w:pPr>
        <w:ind w:left="4232" w:hanging="232"/>
      </w:pPr>
      <w:rPr>
        <w:rFonts w:hAnsi="Arial Unicode MS" w:cs="Times New Roman"/>
        <w:b/>
        <w:bCs/>
        <w:caps w:val="0"/>
        <w:smallCaps w:val="0"/>
        <w:strike w:val="0"/>
        <w:dstrike w:val="0"/>
        <w:spacing w:val="0"/>
        <w:w w:val="100"/>
        <w:kern w:val="0"/>
        <w:position w:val="0"/>
        <w:vertAlign w:val="baseline"/>
      </w:rPr>
    </w:lvl>
    <w:lvl w:ilvl="6" w:tplc="BFF83B1C">
      <w:start w:val="1"/>
      <w:numFmt w:val="decimal"/>
      <w:lvlText w:val="%7."/>
      <w:lvlJc w:val="left"/>
      <w:pPr>
        <w:ind w:left="5032" w:hanging="232"/>
      </w:pPr>
      <w:rPr>
        <w:rFonts w:hAnsi="Arial Unicode MS" w:cs="Times New Roman"/>
        <w:b/>
        <w:bCs/>
        <w:caps w:val="0"/>
        <w:smallCaps w:val="0"/>
        <w:strike w:val="0"/>
        <w:dstrike w:val="0"/>
        <w:spacing w:val="0"/>
        <w:w w:val="100"/>
        <w:kern w:val="0"/>
        <w:position w:val="0"/>
        <w:vertAlign w:val="baseline"/>
      </w:rPr>
    </w:lvl>
    <w:lvl w:ilvl="7" w:tplc="FA2CFD22">
      <w:start w:val="1"/>
      <w:numFmt w:val="decimal"/>
      <w:lvlText w:val="%8."/>
      <w:lvlJc w:val="left"/>
      <w:pPr>
        <w:ind w:left="5832" w:hanging="232"/>
      </w:pPr>
      <w:rPr>
        <w:rFonts w:hAnsi="Arial Unicode MS" w:cs="Times New Roman"/>
        <w:b/>
        <w:bCs/>
        <w:caps w:val="0"/>
        <w:smallCaps w:val="0"/>
        <w:strike w:val="0"/>
        <w:dstrike w:val="0"/>
        <w:spacing w:val="0"/>
        <w:w w:val="100"/>
        <w:kern w:val="0"/>
        <w:position w:val="0"/>
        <w:vertAlign w:val="baseline"/>
      </w:rPr>
    </w:lvl>
    <w:lvl w:ilvl="8" w:tplc="B40009E2">
      <w:start w:val="1"/>
      <w:numFmt w:val="decimal"/>
      <w:lvlText w:val="%9."/>
      <w:lvlJc w:val="left"/>
      <w:pPr>
        <w:ind w:left="6632" w:hanging="232"/>
      </w:pPr>
      <w:rPr>
        <w:rFonts w:hAnsi="Arial Unicode MS" w:cs="Times New Roman"/>
        <w:b/>
        <w:bCs/>
        <w:caps w:val="0"/>
        <w:smallCaps w:val="0"/>
        <w:strike w:val="0"/>
        <w:dstrike w:val="0"/>
        <w:spacing w:val="0"/>
        <w:w w:val="100"/>
        <w:kern w:val="0"/>
        <w:position w:val="0"/>
        <w:vertAlign w:val="baseline"/>
      </w:rPr>
    </w:lvl>
  </w:abstractNum>
  <w:num w:numId="1">
    <w:abstractNumId w:val="1"/>
  </w:num>
  <w:num w:numId="2">
    <w:abstractNumId w:val="0"/>
  </w:num>
  <w:num w:numId="3">
    <w:abstractNumId w:val="0"/>
    <w:lvlOverride w:ilvl="0">
      <w:lvl w:ilvl="0" w:tplc="D2547B6C">
        <w:start w:val="1"/>
        <w:numFmt w:val="decimal"/>
        <w:lvlText w:val="%1."/>
        <w:lvlJc w:val="left"/>
        <w:pPr>
          <w:ind w:left="232" w:hanging="23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tplc="58F2A5F0">
        <w:start w:val="1"/>
        <w:numFmt w:val="decimal"/>
        <w:lvlText w:val="%2."/>
        <w:lvlJc w:val="left"/>
        <w:pPr>
          <w:ind w:left="1032" w:hanging="23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lvl w:ilvl="2" w:tplc="6B4E0214">
        <w:start w:val="1"/>
        <w:numFmt w:val="decimal"/>
        <w:lvlText w:val="%3."/>
        <w:lvlJc w:val="left"/>
        <w:pPr>
          <w:ind w:left="1832" w:hanging="23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lvl w:ilvl="3" w:tplc="0D0CD9B8">
        <w:start w:val="1"/>
        <w:numFmt w:val="decimal"/>
        <w:lvlText w:val="%4."/>
        <w:lvlJc w:val="left"/>
        <w:pPr>
          <w:ind w:left="2632" w:hanging="23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lvl w:ilvl="4" w:tplc="1AAEDD98">
        <w:start w:val="1"/>
        <w:numFmt w:val="decimal"/>
        <w:lvlText w:val="%5."/>
        <w:lvlJc w:val="left"/>
        <w:pPr>
          <w:ind w:left="3432" w:hanging="23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lvl w:ilvl="5" w:tplc="A4F4AC8E">
        <w:start w:val="1"/>
        <w:numFmt w:val="decimal"/>
        <w:lvlText w:val="%6."/>
        <w:lvlJc w:val="left"/>
        <w:pPr>
          <w:ind w:left="4232" w:hanging="23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lvl w:ilvl="6" w:tplc="7980AF1C">
        <w:start w:val="1"/>
        <w:numFmt w:val="decimal"/>
        <w:lvlText w:val="%7."/>
        <w:lvlJc w:val="left"/>
        <w:pPr>
          <w:ind w:left="5032" w:hanging="23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lvl w:ilvl="7" w:tplc="4A5C0CDE">
        <w:start w:val="1"/>
        <w:numFmt w:val="decimal"/>
        <w:lvlText w:val="%8."/>
        <w:lvlJc w:val="left"/>
        <w:pPr>
          <w:ind w:left="5832" w:hanging="23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lvl w:ilvl="8" w:tplc="11381248">
        <w:start w:val="1"/>
        <w:numFmt w:val="decimal"/>
        <w:lvlText w:val="%9."/>
        <w:lvlJc w:val="left"/>
        <w:pPr>
          <w:ind w:left="6632" w:hanging="232"/>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261"/>
    <w:rsid w:val="00014074"/>
    <w:rsid w:val="00025B49"/>
    <w:rsid w:val="000409F9"/>
    <w:rsid w:val="000E2B6D"/>
    <w:rsid w:val="00180A51"/>
    <w:rsid w:val="001A4A30"/>
    <w:rsid w:val="002261C1"/>
    <w:rsid w:val="00243AC0"/>
    <w:rsid w:val="00273261"/>
    <w:rsid w:val="00293676"/>
    <w:rsid w:val="003D1E19"/>
    <w:rsid w:val="004F1679"/>
    <w:rsid w:val="005C7008"/>
    <w:rsid w:val="005E437C"/>
    <w:rsid w:val="005F6199"/>
    <w:rsid w:val="00614209"/>
    <w:rsid w:val="00647A8C"/>
    <w:rsid w:val="006630DA"/>
    <w:rsid w:val="007B24D3"/>
    <w:rsid w:val="00820CED"/>
    <w:rsid w:val="008958E5"/>
    <w:rsid w:val="008C4B2F"/>
    <w:rsid w:val="0091612E"/>
    <w:rsid w:val="00924B10"/>
    <w:rsid w:val="009628AC"/>
    <w:rsid w:val="009736CE"/>
    <w:rsid w:val="009F168B"/>
    <w:rsid w:val="00B33FA0"/>
    <w:rsid w:val="00B40F0F"/>
    <w:rsid w:val="00B737DD"/>
    <w:rsid w:val="00B74336"/>
    <w:rsid w:val="00B82740"/>
    <w:rsid w:val="00BF0668"/>
    <w:rsid w:val="00BF528F"/>
    <w:rsid w:val="00C371C3"/>
    <w:rsid w:val="00CA5EE8"/>
    <w:rsid w:val="00D5534E"/>
    <w:rsid w:val="00D652B0"/>
    <w:rsid w:val="00E33F13"/>
    <w:rsid w:val="00EA5516"/>
    <w:rsid w:val="00F3022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10"/>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lang w:val="es-ES_tradnl"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24B10"/>
    <w:rPr>
      <w:rFonts w:cs="Times New Roman"/>
      <w:u w:val="single"/>
    </w:rPr>
  </w:style>
  <w:style w:type="table" w:customStyle="1" w:styleId="TableNormal1">
    <w:name w:val="Table Normal1"/>
    <w:uiPriority w:val="99"/>
    <w:rsid w:val="00924B10"/>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lang w:val="it-IT" w:eastAsia="it-IT"/>
    </w:rPr>
    <w:tblPr>
      <w:tblCellMar>
        <w:top w:w="0" w:type="dxa"/>
        <w:left w:w="0" w:type="dxa"/>
        <w:bottom w:w="0" w:type="dxa"/>
        <w:right w:w="0" w:type="dxa"/>
      </w:tblCellMar>
    </w:tblPr>
  </w:style>
  <w:style w:type="paragraph" w:customStyle="1" w:styleId="Intestazioneepidipagina">
    <w:name w:val="Intestazione e piè di pagina"/>
    <w:uiPriority w:val="99"/>
    <w:rsid w:val="00924B1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lang w:val="it-IT" w:eastAsia="it-IT"/>
    </w:rPr>
  </w:style>
  <w:style w:type="character" w:customStyle="1" w:styleId="Link">
    <w:name w:val="Link"/>
    <w:uiPriority w:val="99"/>
    <w:rsid w:val="00924B10"/>
    <w:rPr>
      <w:color w:val="0000FF"/>
      <w:u w:val="single" w:color="0000FF"/>
    </w:rPr>
  </w:style>
  <w:style w:type="character" w:customStyle="1" w:styleId="Hyperlink0">
    <w:name w:val="Hyperlink.0"/>
    <w:basedOn w:val="Link"/>
    <w:uiPriority w:val="99"/>
    <w:rsid w:val="00924B10"/>
    <w:rPr>
      <w:rFonts w:ascii="Tahoma" w:eastAsia="Times New Roman" w:hAnsi="Tahoma" w:cs="Tahoma"/>
    </w:rPr>
  </w:style>
  <w:style w:type="paragraph" w:styleId="BalloonText">
    <w:name w:val="Balloon Text"/>
    <w:basedOn w:val="Normal"/>
    <w:link w:val="BalloonTextChar"/>
    <w:uiPriority w:val="99"/>
    <w:semiHidden/>
    <w:rsid w:val="00EA5516"/>
    <w:rPr>
      <w:rFonts w:cs="Times New Roman"/>
      <w:sz w:val="18"/>
      <w:szCs w:val="18"/>
    </w:rPr>
  </w:style>
  <w:style w:type="character" w:customStyle="1" w:styleId="BalloonTextChar">
    <w:name w:val="Balloon Text Char"/>
    <w:basedOn w:val="DefaultParagraphFont"/>
    <w:link w:val="BalloonText"/>
    <w:uiPriority w:val="99"/>
    <w:semiHidden/>
    <w:locked/>
    <w:rsid w:val="00EA5516"/>
    <w:rPr>
      <w:rFonts w:cs="Times New Roman"/>
      <w:color w:val="000000"/>
      <w:sz w:val="18"/>
      <w:szCs w:val="18"/>
      <w:u w:color="000000"/>
      <w:lang w:val="es-ES_tradnl"/>
    </w:rPr>
  </w:style>
  <w:style w:type="paragraph" w:styleId="ListParagraph">
    <w:name w:val="List Paragraph"/>
    <w:basedOn w:val="Normal"/>
    <w:uiPriority w:val="99"/>
    <w:qFormat/>
    <w:rsid w:val="00BF528F"/>
    <w:pPr>
      <w:ind w:left="720"/>
    </w:pPr>
  </w:style>
  <w:style w:type="character" w:styleId="CommentReference">
    <w:name w:val="annotation reference"/>
    <w:basedOn w:val="DefaultParagraphFont"/>
    <w:uiPriority w:val="99"/>
    <w:semiHidden/>
    <w:rsid w:val="00180A51"/>
    <w:rPr>
      <w:rFonts w:cs="Times New Roman"/>
      <w:sz w:val="16"/>
      <w:szCs w:val="16"/>
    </w:rPr>
  </w:style>
  <w:style w:type="paragraph" w:styleId="CommentText">
    <w:name w:val="annotation text"/>
    <w:basedOn w:val="Normal"/>
    <w:link w:val="CommentTextChar"/>
    <w:uiPriority w:val="99"/>
    <w:semiHidden/>
    <w:rsid w:val="00180A51"/>
    <w:rPr>
      <w:sz w:val="20"/>
      <w:szCs w:val="20"/>
    </w:rPr>
  </w:style>
  <w:style w:type="character" w:customStyle="1" w:styleId="CommentTextChar">
    <w:name w:val="Comment Text Char"/>
    <w:basedOn w:val="DefaultParagraphFont"/>
    <w:link w:val="CommentText"/>
    <w:uiPriority w:val="99"/>
    <w:semiHidden/>
    <w:locked/>
    <w:rsid w:val="00180A51"/>
    <w:rPr>
      <w:rFonts w:cs="Arial Unicode MS"/>
      <w:color w:val="000000"/>
      <w:u w:color="000000"/>
      <w:lang w:val="es-ES_tradnl"/>
    </w:rPr>
  </w:style>
  <w:style w:type="paragraph" w:styleId="CommentSubject">
    <w:name w:val="annotation subject"/>
    <w:basedOn w:val="CommentText"/>
    <w:next w:val="CommentText"/>
    <w:link w:val="CommentSubjectChar"/>
    <w:uiPriority w:val="99"/>
    <w:semiHidden/>
    <w:rsid w:val="00180A51"/>
    <w:rPr>
      <w:b/>
      <w:bCs/>
    </w:rPr>
  </w:style>
  <w:style w:type="character" w:customStyle="1" w:styleId="CommentSubjectChar">
    <w:name w:val="Comment Subject Char"/>
    <w:basedOn w:val="CommentTextChar"/>
    <w:link w:val="CommentSubject"/>
    <w:uiPriority w:val="99"/>
    <w:semiHidden/>
    <w:locked/>
    <w:rsid w:val="00180A51"/>
    <w:rPr>
      <w:b/>
      <w:bCs/>
    </w:rPr>
  </w:style>
  <w:style w:type="numbering" w:customStyle="1" w:styleId="Numerato">
    <w:name w:val="Numerato"/>
    <w:rsid w:val="00D54897"/>
    <w:pPr>
      <w:numPr>
        <w:numId w:val="1"/>
      </w:numPr>
    </w:pPr>
  </w:style>
</w:styles>
</file>

<file path=word/webSettings.xml><?xml version="1.0" encoding="utf-8"?>
<w:webSettings xmlns:r="http://schemas.openxmlformats.org/officeDocument/2006/relationships" xmlns:w="http://schemas.openxmlformats.org/wordprocessingml/2006/main">
  <w:divs>
    <w:div w:id="107628916">
      <w:marLeft w:val="0"/>
      <w:marRight w:val="0"/>
      <w:marTop w:val="0"/>
      <w:marBottom w:val="0"/>
      <w:divBdr>
        <w:top w:val="none" w:sz="0" w:space="0" w:color="auto"/>
        <w:left w:val="none" w:sz="0" w:space="0" w:color="auto"/>
        <w:bottom w:val="none" w:sz="0" w:space="0" w:color="auto"/>
        <w:right w:val="none" w:sz="0" w:space="0" w:color="auto"/>
      </w:divBdr>
      <w:divsChild>
        <w:div w:id="107628917">
          <w:marLeft w:val="0"/>
          <w:marRight w:val="0"/>
          <w:marTop w:val="0"/>
          <w:marBottom w:val="0"/>
          <w:divBdr>
            <w:top w:val="none" w:sz="0" w:space="0" w:color="auto"/>
            <w:left w:val="none" w:sz="0" w:space="0" w:color="auto"/>
            <w:bottom w:val="none" w:sz="0" w:space="0" w:color="auto"/>
            <w:right w:val="none" w:sz="0" w:space="0" w:color="auto"/>
          </w:divBdr>
        </w:div>
        <w:div w:id="107628918">
          <w:marLeft w:val="0"/>
          <w:marRight w:val="0"/>
          <w:marTop w:val="0"/>
          <w:marBottom w:val="0"/>
          <w:divBdr>
            <w:top w:val="none" w:sz="0" w:space="0" w:color="auto"/>
            <w:left w:val="none" w:sz="0" w:space="0" w:color="auto"/>
            <w:bottom w:val="none" w:sz="0" w:space="0" w:color="auto"/>
            <w:right w:val="none" w:sz="0" w:space="0" w:color="auto"/>
          </w:divBdr>
        </w:div>
        <w:div w:id="107628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ut.udl.cat/ciutats-mitjanes-i-intermedies/publicacions/" TargetMode="External"/><Relationship Id="rId13" Type="http://schemas.openxmlformats.org/officeDocument/2006/relationships/hyperlink" Target="tel:+34%20619%2029%2045%2069" TargetMode="External"/><Relationship Id="rId3" Type="http://schemas.openxmlformats.org/officeDocument/2006/relationships/settings" Target="settings.xml"/><Relationship Id="rId7" Type="http://schemas.openxmlformats.org/officeDocument/2006/relationships/hyperlink" Target="http://www.baseplan.udl.cat" TargetMode="External"/><Relationship Id="rId12" Type="http://schemas.openxmlformats.org/officeDocument/2006/relationships/hyperlink" Target="tel:+34%20973%2070%2031%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4%20973%2070%2021%207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mllop@geosoc.udl.cat" TargetMode="External"/><Relationship Id="rId4" Type="http://schemas.openxmlformats.org/officeDocument/2006/relationships/webSettings" Target="webSettings.xml"/><Relationship Id="rId9" Type="http://schemas.openxmlformats.org/officeDocument/2006/relationships/hyperlink" Target="https://maps.google.com/?q=Pla%C3%A7a+V%C3%ADctor+Siurana+1-3-35&amp;entry=gmail&amp;source=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837</Words>
  <Characters>4605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JMLL</cp:lastModifiedBy>
  <cp:revision>4</cp:revision>
  <dcterms:created xsi:type="dcterms:W3CDTF">2018-04-30T07:20:00Z</dcterms:created>
  <dcterms:modified xsi:type="dcterms:W3CDTF">2018-04-30T19:46:00Z</dcterms:modified>
</cp:coreProperties>
</file>